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jc w:val="center"/>
        <w:rPr>
          <w:rFonts w:ascii="Comic Sans MS" w:cs="Comic Sans MS" w:eastAsia="Comic Sans MS" w:hAnsi="Comic Sans MS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Професії майбутнього. А ви готові до викликів часу?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Стрімкий розвиток техніки і технологій на початку ХХІ сторіччя, так званий технологічний прорив, зумовлює суттєві зміни в організації виробництва товарів, надання послуг, появу нових сфер діяльності. Ринок праці стрімко змінюється. Медичний маркетолог, молекулярний дієтолог, рециклінг-еколог, дизайнер віртуальних світів. Всі ці слова – це не терміни із футуристичного блокбастеру, а цілком реальні професії уже найближчого майбутнього.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Сподіваємося, вам буде цікаво дізнатися про ринок праці майбутнього. Ми пропонуємо до вашої уваги, юні друзі, низку статтей за даною тематикою.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708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І почнемо подорож у світ професій найближчого майбутнього з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найбільш актуальних г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алузей-чемпіонів.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708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Біотехнології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Comic Sans MS" w:cs="Comic Sans MS" w:eastAsia="Comic Sans MS" w:hAnsi="Comic Sans MS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За даними ООН, очікується, що у світі чисельність населення у 2030 році становитиме 8,5 мільярда людей, а у 2050 році – 9,7 мільярда. Найбільшим викликом на майбутні десятиліття стане демографічний вибух у найбідніших регіонах світу. У зв’язку з цим однією з головних проблем людства буде вирішення питання щодо істотного підвищення виробництва продуктів харчування.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4638040</wp:posOffset>
            </wp:positionH>
            <wp:positionV relativeFrom="paragraph">
              <wp:posOffset>21590</wp:posOffset>
            </wp:positionV>
            <wp:extent cx="1391285" cy="869950"/>
            <wp:effectExtent b="0" l="0" r="0" t="0"/>
            <wp:wrapSquare wrapText="bothSides" distB="0" distT="0" distL="114300" distR="114300"/>
            <wp:docPr descr="Картинки по запросу сільське господарство " id="4" name="image2.jpg"/>
            <a:graphic>
              <a:graphicData uri="http://schemas.openxmlformats.org/drawingml/2006/picture">
                <pic:pic>
                  <pic:nvPicPr>
                    <pic:cNvPr descr="Картинки по запросу сільське господарство 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69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708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З розвитком біотехнології пов’язують вирішення глобальних проблем людства - ліквідацію нестачі продовольства, енергії, поліпшення стану охорони здоров’я і якості навколишнього середовища. У найближчі 10 років вона не лише розвиватиметься сама, а й поступово змінюватиме такі галузі як медицина, енергетика, міське та сільськегосподарство.</w:t>
      </w:r>
    </w:p>
    <w:p w:rsidR="00000000" w:rsidDel="00000000" w:rsidP="00000000" w:rsidRDefault="00000000" w:rsidRPr="00000000" w14:paraId="00000009">
      <w:pPr>
        <w:shd w:fill="ffffff" w:val="clear"/>
        <w:spacing w:after="150" w:lineRule="auto"/>
        <w:ind w:firstLine="708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У перспективі, розвиток біотехнологій призведе до заміни виробництва хімічних та лікарських засобів та побутової хімії на виробництво препаратів біосинтезу, наприклад із живих систем, до розвитку агротехнологій, до появи органічних тканин тощо.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Професії майбутнього у біотехнологіях: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Урбаніст-еколог;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Архітекторживих систем;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Системнийбіотехнолог;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Біофармаколог;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Фахівці з генної інженерії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ГМО-агроном;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8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СІТІ-фермер;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Медицина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Медицина – це чи не найбільш перспективна галузь у контексті змін.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Розвиток науки створює можливості для виробництва живих органів або навіть окремих систем людського організму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У зв’язку з цим передбачається, що виникатимуть професійні назви робіт, пов’язані з вирощуванням нових органів та відновленням пошкоджених і передбачатиме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клінічне сканування пацієнтів; відбір тканин, які будуть основою друкованого матеріалу, проектування та друк тканин для імплантації, а у майбутньому – органів для пересадки.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-337818</wp:posOffset>
            </wp:positionH>
            <wp:positionV relativeFrom="paragraph">
              <wp:posOffset>71755</wp:posOffset>
            </wp:positionV>
            <wp:extent cx="1190625" cy="897890"/>
            <wp:effectExtent b="0" l="0" r="0" t="0"/>
            <wp:wrapSquare wrapText="bothSides" distB="0" distT="0" distL="114300" distR="114300"/>
            <wp:docPr descr="Картинки по запросу медицина" id="1" name="image4.jpg"/>
            <a:graphic>
              <a:graphicData uri="http://schemas.openxmlformats.org/drawingml/2006/picture">
                <pic:pic>
                  <pic:nvPicPr>
                    <pic:cNvPr descr="Картинки по запросу медицина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7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ут прогнозується також перехід від діагностики та лікування хвороб окремих органів до системної роботи з організмом людини. Тому популярності набуває превентивна медицина, основним завданням якої є визначити можливі захворювання, передбачити їх та зробити все, щоб уникнути небезпечних наслідків.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08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Майбутня медицина принесе з собою найточнішу діагностику, можливість прогнозування хвороб, комп’ютерне моделювання прогнозу та лікування, високоточну атоматизовану мікрохірургію, вирощення органів та тканин, а також мікродіагностичні пристроїі з підключенням до мережі, що дозволять лікарю терміново повідомити лікарю про важливі зміни у здоров’ї пацієнта.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Професії майбутнього у медицині: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ІТ Медик;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Архітектор медичного обладнання;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Біоетик (спеціалістіз нормативно-правових та етичних аспектів)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Генетичний консультант;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Клінічний біоінформатик;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Медичний маркетолог;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R&amp;D менеджер охорони здоров’я (спеціаліст із комунікацій);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Молекулярний дієтолог;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Оператор медичних роботів;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ІТ-генетик;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Спеціаліст із кіберпротезування;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Спеціаліст із кристалографії (спеціаліст із використання кристалів у медицині);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Проектант життя медичних закладів (професіонал із розробки життєвого циклу лікарень);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Експерт із персоніфікованої медицини (спеціаліст, що досліджує генетичну карту пацієнта та розробляє індивідуальні програми його супроводу, а також пропонує відповідні страхові медичні продукти);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Консультант із здорового старіння;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Мережевий лікар (лікар, що ставить медіагнози он-лайн).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360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Далі буде…</w:t>
      </w:r>
    </w:p>
    <w:tbl>
      <w:tblPr>
        <w:tblStyle w:val="Table1"/>
        <w:tblW w:w="4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"/>
        <w:gridCol w:w="1600"/>
        <w:tblGridChange w:id="0">
          <w:tblGrid>
            <w:gridCol w:w="2600"/>
            <w:gridCol w:w="1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Frequency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biotechnology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agronomist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ecologist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engineering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farmer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genetic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architectural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living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</w:rPr>
        <w:drawing>
          <wp:inline distB="19050" distT="19050" distL="19050" distR="19050">
            <wp:extent cx="2565400" cy="3517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</w:rPr>
        <w:drawing>
          <wp:inline distB="19050" distT="19050" distL="19050" distR="19050">
            <wp:extent cx="2565400" cy="35179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